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5D82" w:rsidRPr="00F85D82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Благодатная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85D82" w:rsidRPr="00F85D82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85D8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ПОСТАНОВЛЕНИЕ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F85D8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КАРАР</w:t>
      </w:r>
    </w:p>
    <w:p w:rsidR="00F85D82" w:rsidRPr="00F85D82" w:rsidRDefault="00F85D82" w:rsidP="00F85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4754B2" w:rsidRPr="00FB5336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F1648" w:rsidRPr="00B92316" w:rsidRDefault="00AF1648" w:rsidP="00AF164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</w:t>
      </w:r>
      <w:r w:rsidR="00FD2DBD">
        <w:rPr>
          <w:rFonts w:ascii="Times New Roman" w:hAnsi="Times New Roman" w:cs="Times New Roman"/>
          <w:sz w:val="26"/>
          <w:szCs w:val="26"/>
        </w:rPr>
        <w:t xml:space="preserve">  </w:t>
      </w:r>
      <w:r w:rsidRPr="00B92316">
        <w:rPr>
          <w:rFonts w:ascii="Times New Roman" w:hAnsi="Times New Roman" w:cs="Times New Roman"/>
          <w:sz w:val="26"/>
          <w:szCs w:val="26"/>
        </w:rPr>
        <w:t xml:space="preserve">     № </w:t>
      </w:r>
      <w:r w:rsidR="00FD2DBD">
        <w:rPr>
          <w:rFonts w:ascii="Times New Roman" w:hAnsi="Times New Roman" w:cs="Times New Roman"/>
          <w:sz w:val="26"/>
          <w:szCs w:val="26"/>
        </w:rPr>
        <w:t>4</w:t>
      </w:r>
    </w:p>
    <w:p w:rsidR="00AF1648" w:rsidRPr="00B92316" w:rsidRDefault="00AF1648" w:rsidP="00AF1648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F1648" w:rsidRPr="00B92316" w:rsidRDefault="00AF1648" w:rsidP="00AF1648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AF1648" w:rsidRPr="00B92316" w:rsidTr="000C2391">
        <w:trPr>
          <w:cantSplit/>
        </w:trPr>
        <w:tc>
          <w:tcPr>
            <w:tcW w:w="5245" w:type="dxa"/>
            <w:noWrap/>
          </w:tcPr>
          <w:p w:rsidR="00AF1648" w:rsidRPr="00B92316" w:rsidRDefault="00FD2DBD" w:rsidP="000C239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DBD">
              <w:rPr>
                <w:rFonts w:ascii="Times New Roman" w:hAnsi="Times New Roman" w:cs="Times New Roman"/>
                <w:sz w:val="26"/>
                <w:szCs w:val="26"/>
              </w:rPr>
              <w:t xml:space="preserve">Сосновка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2DBD">
              <w:rPr>
                <w:rFonts w:ascii="Times New Roman" w:hAnsi="Times New Roman" w:cs="Times New Roman"/>
                <w:sz w:val="26"/>
                <w:szCs w:val="26"/>
              </w:rPr>
              <w:t xml:space="preserve">Сосновка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1648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AF1648" w:rsidRPr="00B92316" w:rsidRDefault="00AF1648" w:rsidP="00AF164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1648" w:rsidRPr="00B92316" w:rsidRDefault="00AF1648" w:rsidP="00AF164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1648" w:rsidRPr="00B92316" w:rsidRDefault="00AF1648" w:rsidP="00AF1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FD2DBD" w:rsidRPr="00FD2DBD">
        <w:rPr>
          <w:rFonts w:ascii="Times New Roman" w:hAnsi="Times New Roman" w:cs="Times New Roman"/>
          <w:sz w:val="26"/>
          <w:szCs w:val="26"/>
        </w:rPr>
        <w:t xml:space="preserve">Сосновка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AF1648" w:rsidRPr="00B92316" w:rsidRDefault="00AF1648" w:rsidP="00AF1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D2DBD" w:rsidRPr="00FD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Сосновка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DBD" w:rsidRPr="00FD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Сосновка </w:t>
      </w:r>
      <w:bookmarkStart w:id="0" w:name="_GoBack"/>
      <w:bookmarkEnd w:id="0"/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1648" w:rsidRPr="00B92316" w:rsidRDefault="00AF1648" w:rsidP="00AF1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1648" w:rsidRPr="00B92316" w:rsidRDefault="00AF1648" w:rsidP="00AF1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1648" w:rsidRPr="00B92316" w:rsidRDefault="00AF1648" w:rsidP="00AF1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1648" w:rsidRPr="00B92316" w:rsidRDefault="00AF1648" w:rsidP="00AF1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1648" w:rsidRPr="00B92316" w:rsidRDefault="00AF1648" w:rsidP="00AF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AF1648" w:rsidRPr="00B92316" w:rsidRDefault="00AF1648" w:rsidP="00AF16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0414AD" w:rsidRDefault="000414AD" w:rsidP="000414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-RU"/>
        </w:rPr>
      </w:pPr>
    </w:p>
    <w:p w:rsidR="00F85D82" w:rsidRPr="00F85D82" w:rsidRDefault="00F85D82" w:rsidP="000414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-RU"/>
        </w:rPr>
      </w:pPr>
    </w:p>
    <w:p w:rsidR="004754B2" w:rsidRPr="00AF1648" w:rsidRDefault="000414AD" w:rsidP="000414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1648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Pr="00AF1648">
        <w:rPr>
          <w:rFonts w:ascii="Times New Roman" w:hAnsi="Times New Roman" w:cs="Times New Roman"/>
          <w:sz w:val="26"/>
          <w:szCs w:val="26"/>
        </w:rPr>
        <w:t>Бурчин</w:t>
      </w:r>
      <w:proofErr w:type="spellEnd"/>
    </w:p>
    <w:sectPr w:rsidR="004754B2" w:rsidRPr="00AF1648" w:rsidSect="00041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95E7B"/>
    <w:rsid w:val="00293198"/>
    <w:rsid w:val="004754B2"/>
    <w:rsid w:val="0056417C"/>
    <w:rsid w:val="006505FB"/>
    <w:rsid w:val="00666AFD"/>
    <w:rsid w:val="00773DE7"/>
    <w:rsid w:val="007D2481"/>
    <w:rsid w:val="00894C46"/>
    <w:rsid w:val="009F0AF6"/>
    <w:rsid w:val="00AB7150"/>
    <w:rsid w:val="00AF1648"/>
    <w:rsid w:val="00B31951"/>
    <w:rsid w:val="00C4407C"/>
    <w:rsid w:val="00CE3AA6"/>
    <w:rsid w:val="00EC24BC"/>
    <w:rsid w:val="00EC3F78"/>
    <w:rsid w:val="00F83A35"/>
    <w:rsid w:val="00F85D82"/>
    <w:rsid w:val="00FB53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2021-11-10T11:12:00Z</dcterms:created>
  <dcterms:modified xsi:type="dcterms:W3CDTF">2022-07-11T08:10:00Z</dcterms:modified>
</cp:coreProperties>
</file>